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019D" w14:textId="77777777" w:rsidR="003260D1" w:rsidRDefault="003260D1" w:rsidP="006862A6">
      <w:pPr>
        <w:ind w:left="10348" w:firstLine="12"/>
        <w:jc w:val="left"/>
        <w:rPr>
          <w:rFonts w:eastAsia="Calibri"/>
          <w:b/>
          <w:szCs w:val="28"/>
          <w:lang w:val="kk-KZ" w:eastAsia="en-US"/>
        </w:rPr>
      </w:pPr>
    </w:p>
    <w:p w14:paraId="091890CB" w14:textId="45A50327" w:rsidR="00DB607B" w:rsidRPr="0066352A" w:rsidRDefault="0066352A" w:rsidP="00EB7CBF">
      <w:pPr>
        <w:jc w:val="center"/>
        <w:rPr>
          <w:b/>
          <w:bCs/>
          <w:sz w:val="24"/>
          <w:lang w:val="kk-KZ"/>
        </w:rPr>
      </w:pPr>
      <w:r w:rsidRPr="0066352A">
        <w:rPr>
          <w:b/>
          <w:bCs/>
          <w:sz w:val="24"/>
          <w:lang w:val="kk-KZ"/>
        </w:rPr>
        <w:t xml:space="preserve">Қарағанды облысының мәдениет, </w:t>
      </w:r>
      <w:r>
        <w:rPr>
          <w:b/>
          <w:bCs/>
          <w:sz w:val="24"/>
          <w:lang w:val="kk-KZ"/>
        </w:rPr>
        <w:t>архивтер</w:t>
      </w:r>
      <w:r w:rsidRPr="0066352A">
        <w:rPr>
          <w:b/>
          <w:bCs/>
          <w:sz w:val="24"/>
          <w:lang w:val="kk-KZ"/>
        </w:rPr>
        <w:t xml:space="preserve"> және құжаттама басқармасы </w:t>
      </w:r>
      <w:r>
        <w:rPr>
          <w:b/>
          <w:bCs/>
          <w:sz w:val="24"/>
          <w:lang w:val="kk-KZ"/>
        </w:rPr>
        <w:t>«Теміртау қаласының б</w:t>
      </w:r>
      <w:r w:rsidRPr="0066352A">
        <w:rPr>
          <w:b/>
          <w:bCs/>
          <w:sz w:val="24"/>
          <w:lang w:val="kk-KZ"/>
        </w:rPr>
        <w:t>алалар мен жасөспірімдер театры</w:t>
      </w:r>
      <w:r>
        <w:rPr>
          <w:b/>
          <w:bCs/>
          <w:sz w:val="24"/>
          <w:lang w:val="kk-KZ"/>
        </w:rPr>
        <w:t xml:space="preserve">» </w:t>
      </w:r>
      <w:r w:rsidRPr="0066352A">
        <w:rPr>
          <w:b/>
          <w:bCs/>
          <w:sz w:val="24"/>
          <w:lang w:val="kk-KZ"/>
        </w:rPr>
        <w:t>КМҚК сыбайлас жемқорлық тәуекелдерін ішкі талдау қорытындылары бойынша айқындалған сыбайлас жемқорлық тәуекелдеріне ұшыраған лауазымдардың тізбесі</w:t>
      </w:r>
    </w:p>
    <w:p w14:paraId="4E9B3466" w14:textId="33360ACB" w:rsidR="001120C0" w:rsidRDefault="001120C0" w:rsidP="00EB7CBF">
      <w:pPr>
        <w:rPr>
          <w:b/>
          <w:bCs/>
          <w:sz w:val="24"/>
          <w:lang w:val="kk-KZ"/>
        </w:rPr>
      </w:pPr>
    </w:p>
    <w:p w14:paraId="3B48CA24" w14:textId="727F89FD" w:rsidR="001120C0" w:rsidRDefault="001120C0" w:rsidP="00EB7CBF">
      <w:pPr>
        <w:rPr>
          <w:b/>
          <w:bCs/>
          <w:sz w:val="24"/>
          <w:lang w:val="kk-KZ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245"/>
        <w:gridCol w:w="7855"/>
        <w:gridCol w:w="3643"/>
      </w:tblGrid>
      <w:tr w:rsidR="001120C0" w14:paraId="12405557" w14:textId="77777777" w:rsidTr="001120C0">
        <w:tc>
          <w:tcPr>
            <w:tcW w:w="567" w:type="dxa"/>
          </w:tcPr>
          <w:p w14:paraId="4476E405" w14:textId="52FAA7CC" w:rsidR="001120C0" w:rsidRDefault="001120C0" w:rsidP="00EB7CBF">
            <w:pPr>
              <w:rPr>
                <w:b/>
                <w:bCs/>
                <w:sz w:val="24"/>
                <w:lang w:val="kk-KZ"/>
              </w:rPr>
            </w:pPr>
            <w:r w:rsidRPr="0060127B">
              <w:rPr>
                <w:b/>
                <w:bCs/>
                <w:sz w:val="24"/>
              </w:rPr>
              <w:t>№ п/п</w:t>
            </w:r>
          </w:p>
        </w:tc>
        <w:tc>
          <w:tcPr>
            <w:tcW w:w="2268" w:type="dxa"/>
          </w:tcPr>
          <w:p w14:paraId="201669C3" w14:textId="50759E69" w:rsidR="001120C0" w:rsidRPr="0066352A" w:rsidRDefault="0066352A" w:rsidP="001120C0">
            <w:pPr>
              <w:jc w:val="center"/>
              <w:rPr>
                <w:b/>
                <w:bCs/>
                <w:sz w:val="24"/>
                <w:lang w:val="kk-KZ"/>
              </w:rPr>
            </w:pPr>
            <w:r w:rsidRPr="0066352A">
              <w:rPr>
                <w:b/>
                <w:bCs/>
                <w:sz w:val="24"/>
                <w:lang w:val="kk-KZ"/>
              </w:rPr>
              <w:t>Сыбайлас жемқорлық тәуекеліне ұшыраған лауазым</w:t>
            </w:r>
          </w:p>
        </w:tc>
        <w:tc>
          <w:tcPr>
            <w:tcW w:w="8004" w:type="dxa"/>
          </w:tcPr>
          <w:p w14:paraId="16E41E6E" w14:textId="3AEF1053" w:rsidR="001120C0" w:rsidRPr="0066352A" w:rsidRDefault="0066352A" w:rsidP="00EB7CBF">
            <w:pPr>
              <w:rPr>
                <w:b/>
                <w:bCs/>
                <w:sz w:val="24"/>
                <w:lang w:val="kk-KZ"/>
              </w:rPr>
            </w:pPr>
            <w:r w:rsidRPr="0066352A">
              <w:rPr>
                <w:b/>
                <w:bCs/>
                <w:sz w:val="24"/>
                <w:lang w:val="kk-KZ"/>
              </w:rPr>
              <w:t>Сыбайлас жемқорлық тәуекелдері бар лауазымдық өкілеттіктер</w:t>
            </w:r>
          </w:p>
        </w:tc>
        <w:tc>
          <w:tcPr>
            <w:tcW w:w="3697" w:type="dxa"/>
          </w:tcPr>
          <w:p w14:paraId="48702B77" w14:textId="5E41B4AA" w:rsidR="001120C0" w:rsidRDefault="0066352A" w:rsidP="00EB7CBF">
            <w:pPr>
              <w:rPr>
                <w:b/>
                <w:bCs/>
                <w:sz w:val="24"/>
                <w:lang w:val="kk-KZ"/>
              </w:rPr>
            </w:pPr>
            <w:proofErr w:type="spellStart"/>
            <w:r w:rsidRPr="0066352A">
              <w:rPr>
                <w:b/>
                <w:bCs/>
                <w:sz w:val="24"/>
              </w:rPr>
              <w:t>Сыбайлас</w:t>
            </w:r>
            <w:proofErr w:type="spellEnd"/>
            <w:r w:rsidRPr="0066352A">
              <w:rPr>
                <w:b/>
                <w:bCs/>
                <w:sz w:val="24"/>
              </w:rPr>
              <w:t xml:space="preserve"> </w:t>
            </w:r>
            <w:proofErr w:type="spellStart"/>
            <w:r w:rsidRPr="0066352A">
              <w:rPr>
                <w:b/>
                <w:bCs/>
                <w:sz w:val="24"/>
              </w:rPr>
              <w:t>жемқорлық</w:t>
            </w:r>
            <w:proofErr w:type="spellEnd"/>
            <w:r w:rsidRPr="0066352A">
              <w:rPr>
                <w:b/>
                <w:bCs/>
                <w:sz w:val="24"/>
              </w:rPr>
              <w:t xml:space="preserve"> </w:t>
            </w:r>
            <w:proofErr w:type="spellStart"/>
            <w:r w:rsidRPr="0066352A">
              <w:rPr>
                <w:b/>
                <w:bCs/>
                <w:sz w:val="24"/>
              </w:rPr>
              <w:t>тәуекелдері</w:t>
            </w:r>
            <w:proofErr w:type="spellEnd"/>
          </w:p>
        </w:tc>
      </w:tr>
      <w:tr w:rsidR="001120C0" w:rsidRPr="0066352A" w14:paraId="0D34CD99" w14:textId="77777777" w:rsidTr="001120C0">
        <w:tc>
          <w:tcPr>
            <w:tcW w:w="567" w:type="dxa"/>
          </w:tcPr>
          <w:p w14:paraId="4916ADAB" w14:textId="1E051416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06114268" w14:textId="158C2BBF" w:rsidR="001120C0" w:rsidRPr="0066352A" w:rsidRDefault="0066352A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Басшы</w:t>
            </w:r>
          </w:p>
        </w:tc>
        <w:tc>
          <w:tcPr>
            <w:tcW w:w="8004" w:type="dxa"/>
          </w:tcPr>
          <w:p w14:paraId="1BA4182D" w14:textId="77777777" w:rsidR="0066352A" w:rsidRPr="0066352A" w:rsidRDefault="0066352A" w:rsidP="0066352A">
            <w:pPr>
              <w:rPr>
                <w:sz w:val="24"/>
                <w:lang w:val="ru-KZ"/>
              </w:rPr>
            </w:pPr>
            <w:proofErr w:type="spellStart"/>
            <w:r w:rsidRPr="0066352A">
              <w:rPr>
                <w:sz w:val="24"/>
                <w:lang w:val="ru-KZ"/>
              </w:rPr>
              <w:t>Көркемдік</w:t>
            </w:r>
            <w:proofErr w:type="spellEnd"/>
            <w:r w:rsidRPr="0066352A">
              <w:rPr>
                <w:sz w:val="24"/>
                <w:lang w:val="ru-KZ"/>
              </w:rPr>
              <w:t xml:space="preserve">, </w:t>
            </w:r>
            <w:proofErr w:type="spellStart"/>
            <w:r w:rsidRPr="0066352A">
              <w:rPr>
                <w:sz w:val="24"/>
                <w:lang w:val="ru-KZ"/>
              </w:rPr>
              <w:t>өндірістік</w:t>
            </w:r>
            <w:proofErr w:type="spellEnd"/>
            <w:r w:rsidRPr="0066352A">
              <w:rPr>
                <w:sz w:val="24"/>
                <w:lang w:val="ru-KZ"/>
              </w:rPr>
              <w:t xml:space="preserve">, </w:t>
            </w:r>
            <w:proofErr w:type="spellStart"/>
            <w:r w:rsidRPr="0066352A">
              <w:rPr>
                <w:sz w:val="24"/>
                <w:lang w:val="ru-KZ"/>
              </w:rPr>
              <w:t>шаруашылық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және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қаржылық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қызметті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жүзеге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асыратын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көріністік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және</w:t>
            </w:r>
            <w:proofErr w:type="spellEnd"/>
            <w:r w:rsidRPr="0066352A">
              <w:rPr>
                <w:sz w:val="24"/>
                <w:lang w:val="ru-KZ"/>
              </w:rPr>
              <w:t xml:space="preserve"> театр-</w:t>
            </w:r>
            <w:proofErr w:type="spellStart"/>
            <w:r w:rsidRPr="0066352A">
              <w:rPr>
                <w:sz w:val="24"/>
                <w:lang w:val="ru-KZ"/>
              </w:rPr>
              <w:t>көріністік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ұйымның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жұмысына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басшылық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етеді</w:t>
            </w:r>
            <w:proofErr w:type="spellEnd"/>
            <w:r w:rsidRPr="0066352A">
              <w:rPr>
                <w:sz w:val="24"/>
                <w:lang w:val="ru-KZ"/>
              </w:rPr>
              <w:t>;</w:t>
            </w:r>
          </w:p>
          <w:p w14:paraId="01403657" w14:textId="77777777" w:rsidR="0066352A" w:rsidRPr="0066352A" w:rsidRDefault="0066352A" w:rsidP="0066352A">
            <w:pPr>
              <w:numPr>
                <w:ilvl w:val="0"/>
                <w:numId w:val="7"/>
              </w:numPr>
              <w:rPr>
                <w:sz w:val="24"/>
                <w:lang w:val="ru-KZ"/>
              </w:rPr>
            </w:pPr>
            <w:proofErr w:type="spellStart"/>
            <w:r w:rsidRPr="0066352A">
              <w:rPr>
                <w:sz w:val="24"/>
                <w:lang w:val="ru-KZ"/>
              </w:rPr>
              <w:t>Мүліктің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сақталуын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және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тиімді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пайдаланылуын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қамтамасыз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етеді</w:t>
            </w:r>
            <w:proofErr w:type="spellEnd"/>
            <w:r w:rsidRPr="0066352A">
              <w:rPr>
                <w:sz w:val="24"/>
                <w:lang w:val="ru-KZ"/>
              </w:rPr>
              <w:t>;</w:t>
            </w:r>
          </w:p>
          <w:p w14:paraId="17715FBB" w14:textId="68814FFC" w:rsidR="0066352A" w:rsidRPr="0066352A" w:rsidRDefault="0066352A" w:rsidP="0066352A">
            <w:pPr>
              <w:numPr>
                <w:ilvl w:val="0"/>
                <w:numId w:val="7"/>
              </w:numPr>
              <w:rPr>
                <w:sz w:val="24"/>
                <w:lang w:val="ru-KZ"/>
              </w:rPr>
            </w:pPr>
            <w:proofErr w:type="spellStart"/>
            <w:r w:rsidRPr="0066352A">
              <w:rPr>
                <w:sz w:val="24"/>
                <w:lang w:val="ru-KZ"/>
              </w:rPr>
              <w:t>Қаржылық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және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материалдық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қамтамасыз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етуді</w:t>
            </w:r>
            <w:proofErr w:type="spellEnd"/>
            <w:r w:rsidRPr="0066352A">
              <w:rPr>
                <w:sz w:val="24"/>
                <w:lang w:val="ru-KZ"/>
              </w:rPr>
              <w:t xml:space="preserve">, </w:t>
            </w:r>
            <w:proofErr w:type="spellStart"/>
            <w:r w:rsidRPr="0066352A">
              <w:rPr>
                <w:sz w:val="24"/>
                <w:lang w:val="ru-KZ"/>
              </w:rPr>
              <w:t>күнтізбелік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және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болашақ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репертуарлық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жоспарларды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әзірлеуді</w:t>
            </w:r>
            <w:proofErr w:type="spellEnd"/>
            <w:r w:rsidRPr="0066352A">
              <w:rPr>
                <w:sz w:val="24"/>
                <w:lang w:val="ru-KZ"/>
              </w:rPr>
              <w:t xml:space="preserve">, </w:t>
            </w:r>
            <w:proofErr w:type="spellStart"/>
            <w:r w:rsidRPr="0066352A">
              <w:rPr>
                <w:sz w:val="24"/>
                <w:lang w:val="ru-KZ"/>
              </w:rPr>
              <w:t>репертуарды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lang w:val="ru-KZ"/>
              </w:rPr>
              <w:t>прокатын</w:t>
            </w:r>
            <w:proofErr w:type="spellEnd"/>
            <w:r w:rsidRPr="0066352A">
              <w:rPr>
                <w:sz w:val="24"/>
                <w:lang w:val="ru-KZ"/>
              </w:rPr>
              <w:t xml:space="preserve">, </w:t>
            </w:r>
            <w:proofErr w:type="spellStart"/>
            <w:r w:rsidRPr="0066352A">
              <w:rPr>
                <w:sz w:val="24"/>
                <w:lang w:val="ru-KZ"/>
              </w:rPr>
              <w:t>жаңа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және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жаңартылған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қойылымдарды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шығаруды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ұйымдастырады</w:t>
            </w:r>
            <w:proofErr w:type="spellEnd"/>
            <w:r w:rsidRPr="0066352A">
              <w:rPr>
                <w:sz w:val="24"/>
                <w:lang w:val="ru-KZ"/>
              </w:rPr>
              <w:t>;</w:t>
            </w:r>
          </w:p>
          <w:p w14:paraId="73723E48" w14:textId="77777777" w:rsidR="0066352A" w:rsidRPr="0066352A" w:rsidRDefault="0066352A" w:rsidP="0066352A">
            <w:pPr>
              <w:numPr>
                <w:ilvl w:val="0"/>
                <w:numId w:val="7"/>
              </w:numPr>
              <w:rPr>
                <w:sz w:val="24"/>
                <w:lang w:val="ru-KZ"/>
              </w:rPr>
            </w:pPr>
            <w:proofErr w:type="spellStart"/>
            <w:r w:rsidRPr="0066352A">
              <w:rPr>
                <w:sz w:val="24"/>
                <w:lang w:val="ru-KZ"/>
              </w:rPr>
              <w:t>Шарттар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жасасады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немесе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мәмілелерді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жүзеге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асырады</w:t>
            </w:r>
            <w:proofErr w:type="spellEnd"/>
            <w:r w:rsidRPr="0066352A">
              <w:rPr>
                <w:sz w:val="24"/>
                <w:lang w:val="ru-KZ"/>
              </w:rPr>
              <w:t xml:space="preserve">, </w:t>
            </w:r>
            <w:proofErr w:type="spellStart"/>
            <w:r w:rsidRPr="0066352A">
              <w:rPr>
                <w:sz w:val="24"/>
                <w:lang w:val="ru-KZ"/>
              </w:rPr>
              <w:t>қажетті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есептіліктің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ұсынылуын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қамтамасыз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етеді</w:t>
            </w:r>
            <w:proofErr w:type="spellEnd"/>
            <w:r w:rsidRPr="0066352A">
              <w:rPr>
                <w:sz w:val="24"/>
                <w:lang w:val="ru-KZ"/>
              </w:rPr>
              <w:t>;</w:t>
            </w:r>
          </w:p>
          <w:p w14:paraId="00CC4217" w14:textId="77777777" w:rsidR="0066352A" w:rsidRPr="0066352A" w:rsidRDefault="0066352A" w:rsidP="0066352A">
            <w:pPr>
              <w:numPr>
                <w:ilvl w:val="0"/>
                <w:numId w:val="7"/>
              </w:numPr>
              <w:rPr>
                <w:sz w:val="24"/>
                <w:lang w:val="ru-KZ"/>
              </w:rPr>
            </w:pPr>
            <w:r w:rsidRPr="0066352A">
              <w:rPr>
                <w:sz w:val="24"/>
                <w:lang w:val="ru-KZ"/>
              </w:rPr>
              <w:t xml:space="preserve">Театр </w:t>
            </w:r>
            <w:proofErr w:type="spellStart"/>
            <w:r w:rsidRPr="0066352A">
              <w:rPr>
                <w:sz w:val="24"/>
                <w:lang w:val="ru-KZ"/>
              </w:rPr>
              <w:t>қызметкерлерімен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еңбек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шарттарын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жасасады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және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бұзады</w:t>
            </w:r>
            <w:proofErr w:type="spellEnd"/>
            <w:r w:rsidRPr="0066352A">
              <w:rPr>
                <w:sz w:val="24"/>
                <w:lang w:val="ru-KZ"/>
              </w:rPr>
              <w:t>.</w:t>
            </w:r>
          </w:p>
          <w:p w14:paraId="5F2D359E" w14:textId="43E65688" w:rsidR="001120C0" w:rsidRPr="0066352A" w:rsidRDefault="001120C0" w:rsidP="001120C0">
            <w:pPr>
              <w:rPr>
                <w:b/>
                <w:bCs/>
                <w:sz w:val="24"/>
                <w:lang w:val="kk-KZ"/>
              </w:rPr>
            </w:pPr>
          </w:p>
        </w:tc>
        <w:tc>
          <w:tcPr>
            <w:tcW w:w="3697" w:type="dxa"/>
          </w:tcPr>
          <w:p w14:paraId="646EE42F" w14:textId="21479836" w:rsidR="001120C0" w:rsidRPr="0066352A" w:rsidRDefault="0066352A" w:rsidP="001120C0">
            <w:pPr>
              <w:rPr>
                <w:b/>
                <w:bCs/>
                <w:sz w:val="24"/>
                <w:lang w:val="kk-KZ"/>
              </w:rPr>
            </w:pPr>
            <w:r w:rsidRPr="0066352A">
              <w:rPr>
                <w:sz w:val="24"/>
                <w:lang w:val="ru-KZ"/>
              </w:rPr>
              <w:t>Мемлекеттік мүлікті басқару;</w:t>
            </w:r>
            <w:r w:rsidRPr="0066352A">
              <w:rPr>
                <w:sz w:val="24"/>
                <w:lang w:val="ru-KZ"/>
              </w:rPr>
              <w:br/>
              <w:t>Кадр саясаты;</w:t>
            </w:r>
            <w:r w:rsidRPr="0066352A">
              <w:rPr>
                <w:sz w:val="24"/>
                <w:lang w:val="ru-KZ"/>
              </w:rPr>
              <w:br/>
              <w:t>Мемлекеттік сатып алуларды жүзеге асыруға байланысты шешімдерді әзірлеу және қабылдау</w:t>
            </w:r>
            <w:r w:rsidRPr="0066352A">
              <w:rPr>
                <w:rFonts w:eastAsia="Calibri"/>
                <w:b/>
                <w:bCs/>
                <w:sz w:val="24"/>
                <w:lang w:val="kk-KZ" w:eastAsia="en-US"/>
              </w:rPr>
              <w:t>.</w:t>
            </w:r>
          </w:p>
        </w:tc>
      </w:tr>
      <w:tr w:rsidR="001120C0" w:rsidRPr="00BE681B" w14:paraId="76431FD0" w14:textId="77777777" w:rsidTr="001120C0">
        <w:tc>
          <w:tcPr>
            <w:tcW w:w="567" w:type="dxa"/>
          </w:tcPr>
          <w:p w14:paraId="3DC016FC" w14:textId="7920740F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0D3EA86D" w14:textId="16F6CA5C" w:rsidR="001120C0" w:rsidRDefault="0066352A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Басшының орынбасары</w:t>
            </w:r>
            <w:r w:rsidR="001120C0" w:rsidRPr="008D2452">
              <w:rPr>
                <w:b/>
                <w:sz w:val="24"/>
              </w:rPr>
              <w:t xml:space="preserve"> </w:t>
            </w:r>
          </w:p>
        </w:tc>
        <w:tc>
          <w:tcPr>
            <w:tcW w:w="8004" w:type="dxa"/>
          </w:tcPr>
          <w:p w14:paraId="6BF3DF4E" w14:textId="74AEEC20" w:rsidR="0066352A" w:rsidRPr="0066352A" w:rsidRDefault="0066352A" w:rsidP="0066352A">
            <w:pPr>
              <w:pStyle w:val="a4"/>
              <w:numPr>
                <w:ilvl w:val="0"/>
                <w:numId w:val="7"/>
              </w:numPr>
              <w:rPr>
                <w:sz w:val="24"/>
                <w:lang w:val="ru-KZ"/>
              </w:rPr>
            </w:pPr>
            <w:r w:rsidRPr="0066352A">
              <w:rPr>
                <w:sz w:val="24"/>
                <w:lang w:val="ru-KZ"/>
              </w:rPr>
              <w:t xml:space="preserve">Театр </w:t>
            </w:r>
            <w:proofErr w:type="spellStart"/>
            <w:r w:rsidRPr="0066352A">
              <w:rPr>
                <w:sz w:val="24"/>
                <w:lang w:val="ru-KZ"/>
              </w:rPr>
              <w:t>қойылымдарын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көрсету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жоспарының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орындалуын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ұйымдастырады</w:t>
            </w:r>
            <w:proofErr w:type="spellEnd"/>
            <w:r w:rsidRPr="0066352A">
              <w:rPr>
                <w:sz w:val="24"/>
                <w:lang w:val="ru-KZ"/>
              </w:rPr>
              <w:t>;</w:t>
            </w:r>
          </w:p>
          <w:p w14:paraId="05CA932C" w14:textId="5B357AA5" w:rsidR="0066352A" w:rsidRPr="0066352A" w:rsidRDefault="0066352A" w:rsidP="0066352A">
            <w:pPr>
              <w:pStyle w:val="a4"/>
              <w:numPr>
                <w:ilvl w:val="0"/>
                <w:numId w:val="7"/>
              </w:numPr>
              <w:rPr>
                <w:sz w:val="24"/>
                <w:lang w:val="ru-KZ"/>
              </w:rPr>
            </w:pPr>
            <w:proofErr w:type="spellStart"/>
            <w:r w:rsidRPr="0066352A">
              <w:rPr>
                <w:sz w:val="24"/>
                <w:lang w:val="ru-KZ"/>
              </w:rPr>
              <w:t>Гастрольдік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қойылымдардың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ұйымдастырылуын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қамтамасыз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етеді</w:t>
            </w:r>
            <w:proofErr w:type="spellEnd"/>
            <w:r w:rsidRPr="0066352A">
              <w:rPr>
                <w:sz w:val="24"/>
                <w:lang w:val="ru-KZ"/>
              </w:rPr>
              <w:t xml:space="preserve">, </w:t>
            </w:r>
            <w:proofErr w:type="spellStart"/>
            <w:r w:rsidRPr="0066352A">
              <w:rPr>
                <w:sz w:val="24"/>
                <w:lang w:val="ru-KZ"/>
              </w:rPr>
              <w:t>оларды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өткізуге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арналған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шарттардың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жобаларын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әзірлейді</w:t>
            </w:r>
            <w:proofErr w:type="spellEnd"/>
            <w:r w:rsidRPr="0066352A">
              <w:rPr>
                <w:sz w:val="24"/>
                <w:lang w:val="ru-KZ"/>
              </w:rPr>
              <w:t>;</w:t>
            </w:r>
          </w:p>
          <w:p w14:paraId="477CBEC0" w14:textId="70AA9876" w:rsidR="0066352A" w:rsidRPr="0066352A" w:rsidRDefault="0066352A" w:rsidP="0066352A">
            <w:pPr>
              <w:pStyle w:val="a4"/>
              <w:numPr>
                <w:ilvl w:val="0"/>
                <w:numId w:val="7"/>
              </w:numPr>
              <w:rPr>
                <w:sz w:val="24"/>
                <w:lang w:val="ru-KZ"/>
              </w:rPr>
            </w:pPr>
            <w:proofErr w:type="spellStart"/>
            <w:r w:rsidRPr="0066352A">
              <w:rPr>
                <w:sz w:val="24"/>
                <w:lang w:val="ru-KZ"/>
              </w:rPr>
              <w:t>Ұйымның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мүдделерін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негізгі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қызмет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бағыттары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бойынша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жеке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және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заңды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тұлғалармен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қатынастарда</w:t>
            </w:r>
            <w:proofErr w:type="spellEnd"/>
            <w:r w:rsidRPr="0066352A">
              <w:rPr>
                <w:sz w:val="24"/>
                <w:lang w:val="ru-KZ"/>
              </w:rPr>
              <w:t xml:space="preserve"> </w:t>
            </w:r>
            <w:proofErr w:type="spellStart"/>
            <w:r w:rsidRPr="0066352A">
              <w:rPr>
                <w:sz w:val="24"/>
                <w:lang w:val="ru-KZ"/>
              </w:rPr>
              <w:t>қорғайды</w:t>
            </w:r>
            <w:proofErr w:type="spellEnd"/>
            <w:r w:rsidRPr="0066352A">
              <w:rPr>
                <w:sz w:val="24"/>
                <w:lang w:val="ru-KZ"/>
              </w:rPr>
              <w:t>.</w:t>
            </w:r>
          </w:p>
          <w:p w14:paraId="37D02023" w14:textId="6F09F473" w:rsidR="001120C0" w:rsidRPr="0066352A" w:rsidRDefault="001120C0" w:rsidP="001120C0">
            <w:pPr>
              <w:rPr>
                <w:b/>
                <w:bCs/>
                <w:sz w:val="24"/>
                <w:lang w:val="ru-KZ"/>
              </w:rPr>
            </w:pPr>
          </w:p>
        </w:tc>
        <w:tc>
          <w:tcPr>
            <w:tcW w:w="3697" w:type="dxa"/>
          </w:tcPr>
          <w:p w14:paraId="62DA127D" w14:textId="47C124D7" w:rsidR="001120C0" w:rsidRPr="00BE681B" w:rsidRDefault="00BE681B" w:rsidP="001120C0">
            <w:pPr>
              <w:rPr>
                <w:sz w:val="24"/>
                <w:lang w:val="ru-KZ"/>
              </w:rPr>
            </w:pPr>
            <w:proofErr w:type="spellStart"/>
            <w:r w:rsidRPr="00BE681B">
              <w:rPr>
                <w:sz w:val="24"/>
                <w:lang w:val="ru-KZ"/>
              </w:rPr>
              <w:t>Мемлекеттік</w:t>
            </w:r>
            <w:proofErr w:type="spellEnd"/>
            <w:r w:rsidRPr="00BE681B">
              <w:rPr>
                <w:sz w:val="24"/>
                <w:lang w:val="ru-KZ"/>
              </w:rPr>
              <w:t xml:space="preserve"> </w:t>
            </w:r>
            <w:proofErr w:type="spellStart"/>
            <w:r w:rsidRPr="00BE681B">
              <w:rPr>
                <w:sz w:val="24"/>
                <w:lang w:val="ru-KZ"/>
              </w:rPr>
              <w:t>мүлікті</w:t>
            </w:r>
            <w:proofErr w:type="spellEnd"/>
            <w:r w:rsidRPr="00BE681B">
              <w:rPr>
                <w:sz w:val="24"/>
                <w:lang w:val="ru-KZ"/>
              </w:rPr>
              <w:t xml:space="preserve"> </w:t>
            </w:r>
            <w:proofErr w:type="spellStart"/>
            <w:r w:rsidRPr="00BE681B">
              <w:rPr>
                <w:sz w:val="24"/>
                <w:lang w:val="ru-KZ"/>
              </w:rPr>
              <w:t>басқару</w:t>
            </w:r>
            <w:proofErr w:type="spellEnd"/>
            <w:r w:rsidRPr="00BE681B">
              <w:rPr>
                <w:sz w:val="24"/>
                <w:lang w:val="ru-KZ"/>
              </w:rPr>
              <w:t>;</w:t>
            </w:r>
            <w:r w:rsidRPr="00BE681B">
              <w:rPr>
                <w:sz w:val="24"/>
                <w:lang w:val="ru-KZ"/>
              </w:rPr>
              <w:br/>
              <w:t xml:space="preserve">Кадр </w:t>
            </w:r>
            <w:proofErr w:type="spellStart"/>
            <w:r w:rsidRPr="00BE681B">
              <w:rPr>
                <w:sz w:val="24"/>
                <w:lang w:val="ru-KZ"/>
              </w:rPr>
              <w:t>саясаты</w:t>
            </w:r>
            <w:proofErr w:type="spellEnd"/>
          </w:p>
          <w:p w14:paraId="466D9D94" w14:textId="77777777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</w:p>
        </w:tc>
      </w:tr>
      <w:tr w:rsidR="001120C0" w:rsidRPr="00BE681B" w14:paraId="2A6186B6" w14:textId="77777777" w:rsidTr="001120C0">
        <w:tc>
          <w:tcPr>
            <w:tcW w:w="567" w:type="dxa"/>
          </w:tcPr>
          <w:p w14:paraId="082861BB" w14:textId="51F993C1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EA6398A" w14:textId="34A97D29" w:rsidR="001120C0" w:rsidRPr="0066352A" w:rsidRDefault="0066352A" w:rsidP="001120C0">
            <w:pPr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ӘШБ бойынша басшының орынбасары</w:t>
            </w:r>
          </w:p>
          <w:p w14:paraId="79FA4895" w14:textId="77777777" w:rsidR="001120C0" w:rsidRPr="006102DE" w:rsidRDefault="001120C0" w:rsidP="001120C0">
            <w:pPr>
              <w:rPr>
                <w:sz w:val="24"/>
              </w:rPr>
            </w:pPr>
          </w:p>
          <w:p w14:paraId="11BF7A3D" w14:textId="77777777" w:rsidR="001120C0" w:rsidRDefault="001120C0" w:rsidP="001120C0">
            <w:pPr>
              <w:rPr>
                <w:sz w:val="24"/>
              </w:rPr>
            </w:pPr>
          </w:p>
          <w:p w14:paraId="1039FD75" w14:textId="77777777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</w:p>
        </w:tc>
        <w:tc>
          <w:tcPr>
            <w:tcW w:w="8004" w:type="dxa"/>
          </w:tcPr>
          <w:p w14:paraId="486DA22D" w14:textId="098A31E7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өндірістік-шаруашылық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қызметіне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қатысты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мәселелерді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шешеді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;</w:t>
            </w:r>
          </w:p>
          <w:p w14:paraId="30F37BDB" w14:textId="15A90E49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Өндірістік-шаруашылық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қызметті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ұйымдастырады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;</w:t>
            </w:r>
          </w:p>
          <w:p w14:paraId="07E33C6E" w14:textId="1195D62C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Шаруашылық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шығындар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бюджетін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жоспарлайды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.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Ғимаратты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ұстауға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жұмыс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орындарын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ұйымдастыруға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арналған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шығындарға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бақылау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жүргізеді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;</w:t>
            </w:r>
          </w:p>
          <w:p w14:paraId="33920075" w14:textId="3C460CAF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lastRenderedPageBreak/>
              <w:t>Кәсіпорынды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қажетті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барлық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материалдармен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(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материалдармен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конструкциялармен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жинақтауыш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бұйымдармен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құрал-саймандармен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қосалқы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бөлшектермен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арнайы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киіммен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шаруашылық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тауарларымен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және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т.б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.)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қамтамасыз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етуді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ұйымдастырады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.</w:t>
            </w:r>
          </w:p>
          <w:p w14:paraId="1BBD1FAA" w14:textId="0656826B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</w:p>
        </w:tc>
        <w:tc>
          <w:tcPr>
            <w:tcW w:w="3697" w:type="dxa"/>
          </w:tcPr>
          <w:p w14:paraId="41746C0A" w14:textId="4134FED4" w:rsidR="001120C0" w:rsidRDefault="00BE681B" w:rsidP="001120C0">
            <w:pPr>
              <w:rPr>
                <w:b/>
                <w:bCs/>
                <w:sz w:val="24"/>
                <w:lang w:val="kk-KZ"/>
              </w:rPr>
            </w:pPr>
            <w:r w:rsidRPr="00BE681B">
              <w:rPr>
                <w:sz w:val="24"/>
                <w:lang w:val="kk-KZ"/>
              </w:rPr>
              <w:lastRenderedPageBreak/>
              <w:t xml:space="preserve">Театрда басқару функцияларын орындайтын адамның өз өкілеттіктерін осы ұйымның заңды мүдделеріне қайшы түрде, өзі не басқа адамдар немесе ұйымдар үшін пайда мен артықшылықтар алу мақсатында </w:t>
            </w:r>
            <w:r w:rsidRPr="00BE681B">
              <w:rPr>
                <w:sz w:val="24"/>
                <w:lang w:val="kk-KZ"/>
              </w:rPr>
              <w:lastRenderedPageBreak/>
              <w:t>не басқа адамдарға немесе ұйымдарға зиян келтіру мақсатында пайдалануы, егер бұл мемлекетке елеулі зиян келтіруге әкеп соққан жағдайда.</w:t>
            </w:r>
          </w:p>
        </w:tc>
      </w:tr>
      <w:tr w:rsidR="001120C0" w:rsidRPr="00BE681B" w14:paraId="5E04B574" w14:textId="77777777" w:rsidTr="001120C0">
        <w:tc>
          <w:tcPr>
            <w:tcW w:w="567" w:type="dxa"/>
          </w:tcPr>
          <w:p w14:paraId="7A79CE1A" w14:textId="5D2DFF36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4</w:t>
            </w:r>
          </w:p>
        </w:tc>
        <w:tc>
          <w:tcPr>
            <w:tcW w:w="2268" w:type="dxa"/>
          </w:tcPr>
          <w:p w14:paraId="2DE4C16B" w14:textId="2D1531BE" w:rsidR="001120C0" w:rsidRDefault="0066352A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Бас</w:t>
            </w:r>
            <w:r w:rsidR="001120C0">
              <w:rPr>
                <w:sz w:val="24"/>
              </w:rPr>
              <w:t xml:space="preserve"> бухгалтер</w:t>
            </w:r>
          </w:p>
        </w:tc>
        <w:tc>
          <w:tcPr>
            <w:tcW w:w="8004" w:type="dxa"/>
          </w:tcPr>
          <w:p w14:paraId="3815AEF1" w14:textId="05AF1CFE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бухгалтерлік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есебі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мен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қаржы-шаруашылық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қызметін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ұйымдастыруды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материалдық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еңбек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және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қаржы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ресурстарын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үнемді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пайдалануын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балансындағы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мүліктің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сақталуын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бақылауды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жүзеге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асырады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;</w:t>
            </w:r>
          </w:p>
          <w:p w14:paraId="32E5327C" w14:textId="29F7E543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Бухгалтерлік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есеп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туралы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заңнамаға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сәйкес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құрылымы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мен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қызмет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ерекшеліктеріне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сүйене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отырып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есеп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саясатын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қалыптастырады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шоттар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жұмыс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жоспарын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(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қаржыландыру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жоспарын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)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әзірлеу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және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қабылдау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жұмыстарын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басқарады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;</w:t>
            </w:r>
          </w:p>
          <w:p w14:paraId="1DCE9E35" w14:textId="2622FC88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қызметі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мүліктік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жағдайы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кірістері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мен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шығыстары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туралы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толық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әрі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шынайы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бухгалтерлік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ақпаратты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қалыптастыруды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және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уақтылы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ұсынуды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қамтамасыз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етеді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;</w:t>
            </w:r>
          </w:p>
          <w:p w14:paraId="1A9824F5" w14:textId="273EA1EF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Негізгі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құралдардың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тауарлы-материалдық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құндылықтардың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және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ақша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қаражаттарының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қозғалысына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байланысты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операцияларды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бухгалтерлік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есеп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шоттарында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уақтылы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көрсету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мүлік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міндеттемелер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және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шаруашылық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операциялардың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есебін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өндірістік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және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айналым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шығындарының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шығындар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сметасының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орындалуының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өнімді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өткізудің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жұмыстар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(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қызметтер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)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орындалуының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шаруашылық-қаржылық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қызмет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нәтижелерінің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сондай-ақ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қаржылық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және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есеп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айырысу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операцияларының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есебін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ұйымдастырады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.</w:t>
            </w:r>
          </w:p>
          <w:p w14:paraId="3BDCF705" w14:textId="7344F91C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</w:p>
        </w:tc>
        <w:tc>
          <w:tcPr>
            <w:tcW w:w="3697" w:type="dxa"/>
          </w:tcPr>
          <w:p w14:paraId="26FD49CB" w14:textId="5CF0EA0F" w:rsidR="001120C0" w:rsidRPr="00BE681B" w:rsidRDefault="00BE681B" w:rsidP="001120C0">
            <w:pPr>
              <w:rPr>
                <w:b/>
                <w:bCs/>
                <w:sz w:val="24"/>
                <w:lang w:val="kk-KZ"/>
              </w:rPr>
            </w:pPr>
            <w:r w:rsidRPr="00BE681B">
              <w:rPr>
                <w:sz w:val="24"/>
                <w:lang w:val="kk-KZ"/>
              </w:rPr>
              <w:t>Театрдың шаруашылық және қаржылық қызметі туралы бухгалтерлік құжаттамаға көрінеу жалған ақпарат енгізу, сондай-ақ осы құжаттарды сақтау мерзімі аяқталғанға дейін жою.</w:t>
            </w:r>
          </w:p>
        </w:tc>
      </w:tr>
      <w:tr w:rsidR="001120C0" w:rsidRPr="00BE681B" w14:paraId="62266025" w14:textId="77777777" w:rsidTr="001120C0">
        <w:tc>
          <w:tcPr>
            <w:tcW w:w="567" w:type="dxa"/>
          </w:tcPr>
          <w:p w14:paraId="75B212A2" w14:textId="46520484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4B81B57B" w14:textId="51D4AB14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Экономист (</w:t>
            </w:r>
            <w:r w:rsidR="0066352A">
              <w:rPr>
                <w:sz w:val="24"/>
                <w:lang w:val="kk-KZ"/>
              </w:rPr>
              <w:t>мем. сатып алу бойынша маман</w:t>
            </w:r>
            <w:r>
              <w:rPr>
                <w:sz w:val="24"/>
              </w:rPr>
              <w:t>)</w:t>
            </w:r>
          </w:p>
        </w:tc>
        <w:tc>
          <w:tcPr>
            <w:tcW w:w="8004" w:type="dxa"/>
          </w:tcPr>
          <w:p w14:paraId="19D8CA2F" w14:textId="4A7BC8EA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Мемлекеттік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сатып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алулардың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жылдық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жоспары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мен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алдын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ала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жылдық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жоспарының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жасалуына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,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сондай-ақ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оларға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өзгерістер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енгізілуіне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бақылау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жүргізеді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;</w:t>
            </w:r>
          </w:p>
          <w:p w14:paraId="2CD13B3A" w14:textId="09D79459" w:rsidR="00BE681B" w:rsidRPr="00BE681B" w:rsidRDefault="00BE681B" w:rsidP="00BE681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Мемлекеттік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сатып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алулардың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жылдық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жоспарының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бекітілген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бюджетке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(даму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жоспарына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)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сәйкестігіне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бақылау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жүргізуді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жүзеге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асырады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.</w:t>
            </w:r>
          </w:p>
          <w:p w14:paraId="4A1C076D" w14:textId="384DC058" w:rsidR="001120C0" w:rsidRPr="00BE681B" w:rsidRDefault="001120C0" w:rsidP="001120C0">
            <w:pPr>
              <w:rPr>
                <w:b/>
                <w:bCs/>
                <w:sz w:val="24"/>
                <w:lang w:val="ru-KZ"/>
              </w:rPr>
            </w:pPr>
          </w:p>
        </w:tc>
        <w:tc>
          <w:tcPr>
            <w:tcW w:w="3697" w:type="dxa"/>
          </w:tcPr>
          <w:p w14:paraId="1AA779EE" w14:textId="77777777" w:rsidR="00BE681B" w:rsidRPr="00BE681B" w:rsidRDefault="00BE681B" w:rsidP="00BE681B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Мемлекеттік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сатып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алулар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саласындағы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заңнаманың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бұзылуы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25FD5BEE" w14:textId="77777777" w:rsidR="00BE681B" w:rsidRPr="00BE681B" w:rsidRDefault="00BE681B" w:rsidP="00BE681B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Өзіне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немесе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басқа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тұлғаларға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немесе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ұйымдарға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пайда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мен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артықшылықтар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14:paraId="3055AEF9" w14:textId="1DE883D7" w:rsidR="001120C0" w:rsidRPr="00BE681B" w:rsidRDefault="00BE681B" w:rsidP="00BE681B">
            <w:pPr>
              <w:pStyle w:val="a5"/>
              <w:jc w:val="both"/>
              <w:rPr>
                <w:sz w:val="24"/>
                <w:lang w:val="ru-KZ"/>
              </w:rPr>
            </w:pP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Басқа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тұлғаларға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немесе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ұйымдарға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зиян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келтіру</w:t>
            </w:r>
            <w:proofErr w:type="spellEnd"/>
            <w:r w:rsidRPr="00BE68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21DD909E" w14:textId="77777777" w:rsidR="001120C0" w:rsidRPr="00EB1850" w:rsidRDefault="001120C0" w:rsidP="00EB7CBF">
      <w:pPr>
        <w:rPr>
          <w:b/>
          <w:bCs/>
          <w:sz w:val="24"/>
          <w:lang w:val="kk-KZ"/>
        </w:rPr>
      </w:pPr>
    </w:p>
    <w:p w14:paraId="6FBF6B6B" w14:textId="479610C2" w:rsidR="004C4263" w:rsidRPr="00BE681B" w:rsidRDefault="004C4263" w:rsidP="00EB7CBF">
      <w:pPr>
        <w:rPr>
          <w:sz w:val="24"/>
          <w:lang w:val="ru-KZ"/>
        </w:rPr>
      </w:pPr>
    </w:p>
    <w:sectPr w:rsidR="004C4263" w:rsidRPr="00BE681B" w:rsidSect="00465019">
      <w:pgSz w:w="16838" w:h="11906" w:orient="landscape"/>
      <w:pgMar w:top="709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AC10" w14:textId="77777777" w:rsidR="00631A9B" w:rsidRDefault="00631A9B" w:rsidP="00C52233">
      <w:r>
        <w:separator/>
      </w:r>
    </w:p>
  </w:endnote>
  <w:endnote w:type="continuationSeparator" w:id="0">
    <w:p w14:paraId="320DA956" w14:textId="77777777" w:rsidR="00631A9B" w:rsidRDefault="00631A9B" w:rsidP="00C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7F6D" w14:textId="77777777" w:rsidR="00631A9B" w:rsidRDefault="00631A9B" w:rsidP="00C52233">
      <w:r>
        <w:separator/>
      </w:r>
    </w:p>
  </w:footnote>
  <w:footnote w:type="continuationSeparator" w:id="0">
    <w:p w14:paraId="0EFFD76E" w14:textId="77777777" w:rsidR="00631A9B" w:rsidRDefault="00631A9B" w:rsidP="00C5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1C8"/>
    <w:multiLevelType w:val="singleLevel"/>
    <w:tmpl w:val="F32ED8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C165D5"/>
    <w:multiLevelType w:val="hybridMultilevel"/>
    <w:tmpl w:val="F8E88256"/>
    <w:lvl w:ilvl="0" w:tplc="369EBAD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65C1"/>
    <w:multiLevelType w:val="multilevel"/>
    <w:tmpl w:val="D87C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C6282"/>
    <w:multiLevelType w:val="multilevel"/>
    <w:tmpl w:val="9E7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672F4"/>
    <w:multiLevelType w:val="hybridMultilevel"/>
    <w:tmpl w:val="AF9C8D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45A7C"/>
    <w:multiLevelType w:val="hybridMultilevel"/>
    <w:tmpl w:val="1B7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72D0"/>
    <w:multiLevelType w:val="hybridMultilevel"/>
    <w:tmpl w:val="D72E84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65A40"/>
    <w:multiLevelType w:val="hybridMultilevel"/>
    <w:tmpl w:val="38C428E0"/>
    <w:lvl w:ilvl="0" w:tplc="6C766D6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6415E5"/>
    <w:multiLevelType w:val="hybridMultilevel"/>
    <w:tmpl w:val="2F8C73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31EC5"/>
    <w:multiLevelType w:val="hybridMultilevel"/>
    <w:tmpl w:val="253AACEC"/>
    <w:lvl w:ilvl="0" w:tplc="FE1C3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469AE"/>
    <w:multiLevelType w:val="hybridMultilevel"/>
    <w:tmpl w:val="2034D4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54981"/>
    <w:multiLevelType w:val="multilevel"/>
    <w:tmpl w:val="228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007364">
    <w:abstractNumId w:val="5"/>
  </w:num>
  <w:num w:numId="2" w16cid:durableId="1291857579">
    <w:abstractNumId w:val="7"/>
  </w:num>
  <w:num w:numId="3" w16cid:durableId="403308550">
    <w:abstractNumId w:val="3"/>
  </w:num>
  <w:num w:numId="4" w16cid:durableId="531961179">
    <w:abstractNumId w:val="9"/>
  </w:num>
  <w:num w:numId="5" w16cid:durableId="67775140">
    <w:abstractNumId w:val="1"/>
  </w:num>
  <w:num w:numId="6" w16cid:durableId="12614458">
    <w:abstractNumId w:val="0"/>
  </w:num>
  <w:num w:numId="7" w16cid:durableId="617369521">
    <w:abstractNumId w:val="11"/>
  </w:num>
  <w:num w:numId="8" w16cid:durableId="253980253">
    <w:abstractNumId w:val="6"/>
  </w:num>
  <w:num w:numId="9" w16cid:durableId="1345134904">
    <w:abstractNumId w:val="4"/>
  </w:num>
  <w:num w:numId="10" w16cid:durableId="21789326">
    <w:abstractNumId w:val="10"/>
  </w:num>
  <w:num w:numId="11" w16cid:durableId="1230534422">
    <w:abstractNumId w:val="8"/>
  </w:num>
  <w:num w:numId="12" w16cid:durableId="145791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6A"/>
    <w:rsid w:val="00045F51"/>
    <w:rsid w:val="000521D8"/>
    <w:rsid w:val="000E14F1"/>
    <w:rsid w:val="000E513A"/>
    <w:rsid w:val="001120C0"/>
    <w:rsid w:val="001B4067"/>
    <w:rsid w:val="00216131"/>
    <w:rsid w:val="00221F77"/>
    <w:rsid w:val="00244D62"/>
    <w:rsid w:val="00290052"/>
    <w:rsid w:val="003260D1"/>
    <w:rsid w:val="004105E1"/>
    <w:rsid w:val="00465019"/>
    <w:rsid w:val="004C4263"/>
    <w:rsid w:val="004C7D37"/>
    <w:rsid w:val="00584144"/>
    <w:rsid w:val="005A7CE0"/>
    <w:rsid w:val="0060127B"/>
    <w:rsid w:val="006102DE"/>
    <w:rsid w:val="00631A9B"/>
    <w:rsid w:val="0066352A"/>
    <w:rsid w:val="006862A6"/>
    <w:rsid w:val="00711DF3"/>
    <w:rsid w:val="007F2C90"/>
    <w:rsid w:val="0088236A"/>
    <w:rsid w:val="008A608B"/>
    <w:rsid w:val="008F7599"/>
    <w:rsid w:val="00924B80"/>
    <w:rsid w:val="009C0683"/>
    <w:rsid w:val="009C4B17"/>
    <w:rsid w:val="00A01A96"/>
    <w:rsid w:val="00A135C7"/>
    <w:rsid w:val="00A65461"/>
    <w:rsid w:val="00B21BF5"/>
    <w:rsid w:val="00BA2912"/>
    <w:rsid w:val="00BE681B"/>
    <w:rsid w:val="00C52233"/>
    <w:rsid w:val="00D759D8"/>
    <w:rsid w:val="00D816A1"/>
    <w:rsid w:val="00D919D0"/>
    <w:rsid w:val="00D92677"/>
    <w:rsid w:val="00DB607B"/>
    <w:rsid w:val="00EB1850"/>
    <w:rsid w:val="00EB7CBF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7E48"/>
  <w15:docId w15:val="{2F9CF35C-6599-48B9-B17A-97B26FE1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7B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07B"/>
    <w:pPr>
      <w:ind w:left="720"/>
      <w:contextualSpacing/>
    </w:pPr>
  </w:style>
  <w:style w:type="paragraph" w:styleId="a5">
    <w:name w:val="No Spacing"/>
    <w:link w:val="a6"/>
    <w:uiPriority w:val="1"/>
    <w:qFormat/>
    <w:rsid w:val="00DB60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DB607B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D759D8"/>
    <w:pPr>
      <w:spacing w:before="100" w:beforeAutospacing="1" w:after="100" w:afterAutospacing="1"/>
      <w:jc w:val="left"/>
    </w:pPr>
    <w:rPr>
      <w:sz w:val="24"/>
    </w:rPr>
  </w:style>
  <w:style w:type="paragraph" w:customStyle="1" w:styleId="trt0xe">
    <w:name w:val="trt0xe"/>
    <w:basedOn w:val="a"/>
    <w:rsid w:val="00D759D8"/>
    <w:pPr>
      <w:spacing w:before="100" w:beforeAutospacing="1" w:after="100" w:afterAutospacing="1"/>
      <w:jc w:val="left"/>
    </w:pPr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4105E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05E1"/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FontStyle17">
    <w:name w:val="Font Style17"/>
    <w:basedOn w:val="a0"/>
    <w:rsid w:val="0060127B"/>
    <w:rPr>
      <w:rFonts w:ascii="Arial" w:hAnsi="Arial" w:cs="Arial" w:hint="default"/>
      <w:sz w:val="20"/>
      <w:szCs w:val="20"/>
    </w:rPr>
  </w:style>
  <w:style w:type="paragraph" w:styleId="aa">
    <w:name w:val="Body Text"/>
    <w:basedOn w:val="a"/>
    <w:link w:val="ab"/>
    <w:semiHidden/>
    <w:unhideWhenUsed/>
    <w:rsid w:val="0060127B"/>
    <w:pPr>
      <w:spacing w:after="120"/>
      <w:jc w:val="left"/>
    </w:pPr>
    <w:rPr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60127B"/>
    <w:rPr>
      <w:rFonts w:ascii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FontStyle12">
    <w:name w:val="Font Style12"/>
    <w:basedOn w:val="a0"/>
    <w:rsid w:val="0060127B"/>
    <w:rPr>
      <w:rFonts w:ascii="Arial" w:hAnsi="Arial" w:cs="Arial" w:hint="default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60127B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127B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C522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233"/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C522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233"/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ED6A-BB2B-418B-8C59-946819F3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Abay Akimat</dc:creator>
  <cp:keywords/>
  <dc:description/>
  <cp:lastModifiedBy>User</cp:lastModifiedBy>
  <cp:revision>2</cp:revision>
  <cp:lastPrinted>2025-08-07T09:30:00Z</cp:lastPrinted>
  <dcterms:created xsi:type="dcterms:W3CDTF">2025-08-12T05:49:00Z</dcterms:created>
  <dcterms:modified xsi:type="dcterms:W3CDTF">2025-08-12T05:49:00Z</dcterms:modified>
</cp:coreProperties>
</file>